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3106" w14:textId="77777777" w:rsidR="008800D3" w:rsidRDefault="008800D3" w:rsidP="0009515F">
      <w:pPr>
        <w:tabs>
          <w:tab w:val="right" w:pos="10800"/>
        </w:tabs>
        <w:spacing w:after="0" w:line="240" w:lineRule="auto"/>
        <w:rPr>
          <w:b/>
          <w:iCs/>
          <w:color w:val="000000"/>
          <w:sz w:val="36"/>
          <w:szCs w:val="36"/>
        </w:rPr>
      </w:pPr>
    </w:p>
    <w:p w14:paraId="144E7352" w14:textId="77777777" w:rsidR="001A5C4C" w:rsidRDefault="001A5C4C" w:rsidP="00E71EB1">
      <w:pPr>
        <w:tabs>
          <w:tab w:val="right" w:pos="10800"/>
        </w:tabs>
        <w:spacing w:after="0" w:line="240" w:lineRule="auto"/>
        <w:jc w:val="center"/>
        <w:rPr>
          <w:b/>
          <w:iCs/>
          <w:color w:val="000000"/>
          <w:sz w:val="36"/>
          <w:szCs w:val="36"/>
        </w:rPr>
      </w:pPr>
      <w:r w:rsidRPr="000D0143">
        <w:rPr>
          <w:b/>
          <w:iCs/>
          <w:color w:val="000000"/>
          <w:sz w:val="36"/>
          <w:szCs w:val="36"/>
        </w:rPr>
        <w:t>SHANNA CUSHNIE</w:t>
      </w:r>
    </w:p>
    <w:p w14:paraId="20AAD6D9" w14:textId="77777777" w:rsidR="00E71EB1" w:rsidRDefault="00D15823" w:rsidP="00E71EB1">
      <w:pPr>
        <w:tabs>
          <w:tab w:val="right" w:pos="10800"/>
        </w:tabs>
        <w:spacing w:after="0" w:line="240" w:lineRule="auto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Cliffside Park</w:t>
      </w:r>
      <w:r w:rsidR="00E71EB1">
        <w:rPr>
          <w:iCs/>
          <w:color w:val="000000"/>
          <w:sz w:val="20"/>
          <w:szCs w:val="20"/>
        </w:rPr>
        <w:t>, NJ 07</w:t>
      </w:r>
      <w:r>
        <w:rPr>
          <w:iCs/>
          <w:color w:val="000000"/>
          <w:sz w:val="20"/>
          <w:szCs w:val="20"/>
        </w:rPr>
        <w:t>010</w:t>
      </w:r>
      <w:r w:rsidR="00E71EB1">
        <w:rPr>
          <w:iCs/>
          <w:color w:val="000000"/>
          <w:sz w:val="20"/>
          <w:szCs w:val="20"/>
        </w:rPr>
        <w:t xml:space="preserve"> | Cell: (201)</w:t>
      </w:r>
      <w:r w:rsidR="00A21635">
        <w:rPr>
          <w:iCs/>
          <w:color w:val="000000"/>
          <w:sz w:val="20"/>
          <w:szCs w:val="20"/>
        </w:rPr>
        <w:t xml:space="preserve"> </w:t>
      </w:r>
      <w:r w:rsidR="00E71EB1">
        <w:rPr>
          <w:iCs/>
          <w:color w:val="000000"/>
          <w:sz w:val="20"/>
          <w:szCs w:val="20"/>
        </w:rPr>
        <w:t>724-0225 | Email: cushnie.shanna1@gmail.com</w:t>
      </w:r>
    </w:p>
    <w:p w14:paraId="5501164D" w14:textId="77777777" w:rsidR="00E71EB1" w:rsidRDefault="00E71EB1" w:rsidP="00E71EB1">
      <w:pPr>
        <w:pBdr>
          <w:bottom w:val="single" w:sz="4" w:space="4" w:color="auto"/>
          <w:between w:val="single" w:sz="4" w:space="1" w:color="auto"/>
        </w:pBdr>
        <w:tabs>
          <w:tab w:val="right" w:pos="10800"/>
        </w:tabs>
        <w:spacing w:after="0" w:line="240" w:lineRule="auto"/>
        <w:rPr>
          <w:b/>
          <w:iCs/>
          <w:color w:val="000000"/>
          <w:sz w:val="24"/>
          <w:szCs w:val="24"/>
        </w:rPr>
      </w:pPr>
    </w:p>
    <w:p w14:paraId="25C16F27" w14:textId="77777777" w:rsidR="00E71EB1" w:rsidRPr="00E71EB1" w:rsidRDefault="00E71EB1" w:rsidP="00E71EB1">
      <w:pPr>
        <w:pBdr>
          <w:bottom w:val="single" w:sz="4" w:space="4" w:color="auto"/>
          <w:between w:val="single" w:sz="4" w:space="1" w:color="auto"/>
        </w:pBdr>
        <w:tabs>
          <w:tab w:val="right" w:pos="10800"/>
        </w:tabs>
        <w:spacing w:after="0" w:line="240" w:lineRule="auto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PROFESSIONAL EXPERIENCE</w:t>
      </w:r>
    </w:p>
    <w:p w14:paraId="1058353A" w14:textId="15B16139" w:rsidR="00B97396" w:rsidRDefault="00B97396" w:rsidP="00B97396">
      <w:pPr>
        <w:pStyle w:val="BodyText"/>
        <w:spacing w:before="240"/>
        <w:jc w:val="center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b/>
          <w:color w:val="000000"/>
          <w:szCs w:val="20"/>
        </w:rPr>
        <w:t xml:space="preserve">City of Hoboken </w:t>
      </w:r>
      <w:r>
        <w:rPr>
          <w:rFonts w:ascii="Calibri" w:hAnsi="Calibri" w:cs="Calibri"/>
          <w:b/>
          <w:color w:val="000000"/>
          <w:szCs w:val="20"/>
        </w:rPr>
        <w:sym w:font="Symbol" w:char="F0B7"/>
      </w:r>
      <w:r>
        <w:rPr>
          <w:rFonts w:ascii="Calibri" w:hAnsi="Calibri" w:cs="Calibri"/>
          <w:b/>
          <w:color w:val="000000"/>
          <w:szCs w:val="20"/>
        </w:rPr>
        <w:t xml:space="preserve"> </w:t>
      </w:r>
      <w:r>
        <w:rPr>
          <w:rFonts w:ascii="Calibri" w:hAnsi="Calibri" w:cs="Calibri"/>
          <w:color w:val="000000"/>
          <w:szCs w:val="20"/>
        </w:rPr>
        <w:t xml:space="preserve">Hoboken, NJ </w:t>
      </w:r>
      <w:r>
        <w:rPr>
          <w:rFonts w:ascii="Calibri" w:hAnsi="Calibri" w:cs="Calibri"/>
          <w:color w:val="000000"/>
          <w:szCs w:val="20"/>
        </w:rPr>
        <w:sym w:font="Symbol" w:char="F0B7"/>
      </w:r>
      <w:r>
        <w:rPr>
          <w:rFonts w:ascii="Calibri" w:hAnsi="Calibri" w:cs="Calibri"/>
          <w:color w:val="000000"/>
          <w:szCs w:val="20"/>
        </w:rPr>
        <w:t xml:space="preserve"> March 2025 to </w:t>
      </w:r>
      <w:r w:rsidR="004D6F8A">
        <w:rPr>
          <w:rFonts w:ascii="Calibri" w:hAnsi="Calibri" w:cs="Calibri"/>
          <w:color w:val="000000"/>
          <w:szCs w:val="20"/>
        </w:rPr>
        <w:t>January 2026</w:t>
      </w:r>
    </w:p>
    <w:p w14:paraId="22FEAD31" w14:textId="4D9CFC5C" w:rsidR="00B97396" w:rsidRPr="001A5C4C" w:rsidRDefault="00B97396" w:rsidP="00B97396">
      <w:pPr>
        <w:pStyle w:val="BodyText"/>
        <w:spacing w:before="120"/>
        <w:rPr>
          <w:rFonts w:ascii="Calibri" w:hAnsi="Calibri" w:cs="Calibri"/>
          <w:b/>
          <w:bCs/>
          <w:smallCaps/>
          <w:color w:val="000000"/>
          <w:szCs w:val="20"/>
        </w:rPr>
      </w:pPr>
      <w:r>
        <w:rPr>
          <w:rFonts w:ascii="Calibri" w:hAnsi="Calibri" w:cs="Calibri"/>
          <w:b/>
          <w:bCs/>
          <w:smallCaps/>
          <w:color w:val="000000"/>
          <w:szCs w:val="20"/>
        </w:rPr>
        <w:t>assistant corporation counsel</w:t>
      </w:r>
    </w:p>
    <w:p w14:paraId="1F46F058" w14:textId="1199D647" w:rsidR="00B97396" w:rsidRDefault="0091490C" w:rsidP="00B97396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Serve</w:t>
      </w:r>
      <w:r w:rsidR="001201A3">
        <w:rPr>
          <w:rFonts w:ascii="Calibri" w:hAnsi="Calibri" w:cs="Calibri"/>
          <w:color w:val="000000"/>
          <w:szCs w:val="20"/>
        </w:rPr>
        <w:t>d</w:t>
      </w:r>
      <w:r>
        <w:rPr>
          <w:rFonts w:ascii="Calibri" w:hAnsi="Calibri" w:cs="Calibri"/>
          <w:color w:val="000000"/>
          <w:szCs w:val="20"/>
        </w:rPr>
        <w:t xml:space="preserve"> as Municipal Prosecutor for the Hoboken Alcohol Beverage Control (ABC) Board, representing the City in all hearings for violations and disciplinary actions.</w:t>
      </w:r>
    </w:p>
    <w:p w14:paraId="7F7F14A4" w14:textId="55BE2753" w:rsidR="00B97396" w:rsidRDefault="0091490C" w:rsidP="00B97396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Advise</w:t>
      </w:r>
      <w:r w:rsidR="001201A3">
        <w:rPr>
          <w:rFonts w:ascii="Calibri" w:hAnsi="Calibri" w:cs="Calibri"/>
          <w:color w:val="000000"/>
          <w:szCs w:val="20"/>
        </w:rPr>
        <w:t>d</w:t>
      </w:r>
      <w:r>
        <w:rPr>
          <w:rFonts w:ascii="Calibri" w:hAnsi="Calibri" w:cs="Calibri"/>
          <w:color w:val="000000"/>
          <w:szCs w:val="20"/>
        </w:rPr>
        <w:t xml:space="preserve"> City departments, officials, and commissions on a wide range of municipal law matters, including public </w:t>
      </w:r>
      <w:r w:rsidR="00034E52">
        <w:rPr>
          <w:rFonts w:ascii="Calibri" w:hAnsi="Calibri" w:cs="Calibri"/>
          <w:color w:val="000000"/>
          <w:szCs w:val="20"/>
        </w:rPr>
        <w:t xml:space="preserve">procurement, election laws, municipal operations and Open Public Records Act (OPRA) compliance. </w:t>
      </w:r>
    </w:p>
    <w:p w14:paraId="4947CC04" w14:textId="52C662A8" w:rsidR="00B97396" w:rsidRDefault="00B97396" w:rsidP="00B97396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Draft</w:t>
      </w:r>
      <w:r w:rsidR="001201A3">
        <w:rPr>
          <w:rFonts w:ascii="Calibri" w:hAnsi="Calibri" w:cs="Calibri"/>
          <w:color w:val="000000"/>
          <w:szCs w:val="20"/>
        </w:rPr>
        <w:t>ed</w:t>
      </w:r>
      <w:r w:rsidR="00034E52">
        <w:rPr>
          <w:rFonts w:ascii="Calibri" w:hAnsi="Calibri" w:cs="Calibri"/>
          <w:color w:val="000000"/>
          <w:szCs w:val="20"/>
        </w:rPr>
        <w:t>, review</w:t>
      </w:r>
      <w:r w:rsidR="001201A3">
        <w:rPr>
          <w:rFonts w:ascii="Calibri" w:hAnsi="Calibri" w:cs="Calibri"/>
          <w:color w:val="000000"/>
          <w:szCs w:val="20"/>
        </w:rPr>
        <w:t>ed</w:t>
      </w:r>
      <w:r w:rsidR="00034E52">
        <w:rPr>
          <w:rFonts w:ascii="Calibri" w:hAnsi="Calibri" w:cs="Calibri"/>
          <w:color w:val="000000"/>
          <w:szCs w:val="20"/>
        </w:rPr>
        <w:t>, and negotiate</w:t>
      </w:r>
      <w:r w:rsidR="001201A3">
        <w:rPr>
          <w:rFonts w:ascii="Calibri" w:hAnsi="Calibri" w:cs="Calibri"/>
          <w:color w:val="000000"/>
          <w:szCs w:val="20"/>
        </w:rPr>
        <w:t xml:space="preserve">d </w:t>
      </w:r>
      <w:r w:rsidR="00034E52">
        <w:rPr>
          <w:rFonts w:ascii="Calibri" w:hAnsi="Calibri" w:cs="Calibri"/>
          <w:color w:val="000000"/>
          <w:szCs w:val="20"/>
        </w:rPr>
        <w:t>contracts, RFPs, and bid documents to ensure compliance with state and local regulations.</w:t>
      </w:r>
    </w:p>
    <w:p w14:paraId="626A99A1" w14:textId="645A0188" w:rsidR="00B97396" w:rsidRDefault="00034E52" w:rsidP="00B97396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Draft</w:t>
      </w:r>
      <w:r w:rsidR="001201A3">
        <w:rPr>
          <w:rFonts w:ascii="Calibri" w:hAnsi="Calibri" w:cs="Calibri"/>
          <w:color w:val="000000"/>
          <w:szCs w:val="20"/>
        </w:rPr>
        <w:t>ed</w:t>
      </w:r>
      <w:r>
        <w:rPr>
          <w:rFonts w:ascii="Calibri" w:hAnsi="Calibri" w:cs="Calibri"/>
          <w:color w:val="000000"/>
          <w:szCs w:val="20"/>
        </w:rPr>
        <w:t xml:space="preserve"> ordinances, resolutions, and legal opinions for review and adoption by City Council.</w:t>
      </w:r>
    </w:p>
    <w:p w14:paraId="08D1E338" w14:textId="554DFE6D" w:rsidR="0009515F" w:rsidRDefault="0009515F" w:rsidP="0009515F">
      <w:pPr>
        <w:pStyle w:val="BodyText"/>
        <w:spacing w:before="240"/>
        <w:jc w:val="center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b/>
          <w:color w:val="000000"/>
          <w:szCs w:val="20"/>
        </w:rPr>
        <w:t xml:space="preserve">New York City </w:t>
      </w:r>
      <w:r w:rsidR="000F2E8D">
        <w:rPr>
          <w:rFonts w:ascii="Calibri" w:hAnsi="Calibri" w:cs="Calibri"/>
          <w:b/>
          <w:color w:val="000000"/>
          <w:szCs w:val="20"/>
        </w:rPr>
        <w:t xml:space="preserve">Public Schools </w:t>
      </w:r>
      <w:r>
        <w:rPr>
          <w:rFonts w:ascii="Calibri" w:hAnsi="Calibri" w:cs="Calibri"/>
          <w:b/>
          <w:color w:val="000000"/>
          <w:szCs w:val="20"/>
        </w:rPr>
        <w:t xml:space="preserve"> </w:t>
      </w:r>
      <w:r>
        <w:rPr>
          <w:rFonts w:ascii="Calibri" w:hAnsi="Calibri" w:cs="Calibri"/>
          <w:b/>
          <w:color w:val="000000"/>
          <w:szCs w:val="20"/>
        </w:rPr>
        <w:sym w:font="Symbol" w:char="F0B7"/>
      </w:r>
      <w:r>
        <w:rPr>
          <w:rFonts w:ascii="Calibri" w:hAnsi="Calibri" w:cs="Calibri"/>
          <w:b/>
          <w:color w:val="000000"/>
          <w:szCs w:val="20"/>
        </w:rPr>
        <w:t xml:space="preserve"> </w:t>
      </w:r>
      <w:r>
        <w:rPr>
          <w:rFonts w:ascii="Calibri" w:hAnsi="Calibri" w:cs="Calibri"/>
          <w:color w:val="000000"/>
          <w:szCs w:val="20"/>
        </w:rPr>
        <w:t xml:space="preserve">New York, NY </w:t>
      </w:r>
      <w:r>
        <w:rPr>
          <w:rFonts w:ascii="Calibri" w:hAnsi="Calibri" w:cs="Calibri"/>
          <w:color w:val="000000"/>
          <w:szCs w:val="20"/>
        </w:rPr>
        <w:sym w:font="Symbol" w:char="F0B7"/>
      </w:r>
      <w:r>
        <w:rPr>
          <w:rFonts w:ascii="Calibri" w:hAnsi="Calibri" w:cs="Calibri"/>
          <w:color w:val="000000"/>
          <w:szCs w:val="20"/>
        </w:rPr>
        <w:t xml:space="preserve"> </w:t>
      </w:r>
      <w:r w:rsidR="009A3C8B">
        <w:rPr>
          <w:rFonts w:ascii="Calibri" w:hAnsi="Calibri" w:cs="Calibri"/>
          <w:color w:val="000000"/>
          <w:szCs w:val="20"/>
        </w:rPr>
        <w:t xml:space="preserve">December </w:t>
      </w:r>
      <w:r>
        <w:rPr>
          <w:rFonts w:ascii="Calibri" w:hAnsi="Calibri" w:cs="Calibri"/>
          <w:color w:val="000000"/>
          <w:szCs w:val="20"/>
        </w:rPr>
        <w:t xml:space="preserve">2019 to </w:t>
      </w:r>
      <w:r w:rsidR="00B97396">
        <w:rPr>
          <w:rFonts w:ascii="Calibri" w:hAnsi="Calibri" w:cs="Calibri"/>
          <w:color w:val="000000"/>
          <w:szCs w:val="20"/>
        </w:rPr>
        <w:t>March 2025</w:t>
      </w:r>
    </w:p>
    <w:p w14:paraId="770689B9" w14:textId="4BD89968" w:rsidR="0009515F" w:rsidRPr="001A5C4C" w:rsidRDefault="005050DE" w:rsidP="0009515F">
      <w:pPr>
        <w:pStyle w:val="BodyText"/>
        <w:spacing w:before="120"/>
        <w:rPr>
          <w:rFonts w:ascii="Calibri" w:hAnsi="Calibri" w:cs="Calibri"/>
          <w:b/>
          <w:bCs/>
          <w:smallCaps/>
          <w:color w:val="000000"/>
          <w:szCs w:val="20"/>
        </w:rPr>
      </w:pPr>
      <w:r>
        <w:rPr>
          <w:rFonts w:ascii="Calibri" w:hAnsi="Calibri" w:cs="Calibri"/>
          <w:b/>
          <w:bCs/>
          <w:smallCaps/>
          <w:color w:val="000000"/>
          <w:szCs w:val="20"/>
        </w:rPr>
        <w:t>Ag</w:t>
      </w:r>
      <w:r w:rsidR="005420B7">
        <w:rPr>
          <w:rFonts w:ascii="Calibri" w:hAnsi="Calibri" w:cs="Calibri"/>
          <w:b/>
          <w:bCs/>
          <w:smallCaps/>
          <w:color w:val="000000"/>
          <w:szCs w:val="20"/>
        </w:rPr>
        <w:t>ency Attorney</w:t>
      </w:r>
    </w:p>
    <w:p w14:paraId="0F810001" w14:textId="59516E89" w:rsidR="0009515F" w:rsidRDefault="005420B7" w:rsidP="0009515F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Advised the Office of Pupil Transportation (OPT) on legal issues impacting the provision and delivery of student transportation services.</w:t>
      </w:r>
    </w:p>
    <w:p w14:paraId="3B76B15A" w14:textId="72F5C32D" w:rsidR="005420B7" w:rsidRDefault="005420B7" w:rsidP="0009515F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Conducted legal research and drafted recommendations to support agency decision-making.</w:t>
      </w:r>
    </w:p>
    <w:p w14:paraId="0CAEFF2B" w14:textId="45F7DB33" w:rsidR="005420B7" w:rsidRDefault="005420B7" w:rsidP="0009515F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 xml:space="preserve">Reviewed and revised contracts, memoranda of understanding, and other agreements to mitigate risk and ensure compliance. </w:t>
      </w:r>
    </w:p>
    <w:p w14:paraId="4CC169DF" w14:textId="3454E465" w:rsidR="005420B7" w:rsidRPr="0009515F" w:rsidRDefault="005420B7" w:rsidP="0009515F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 xml:space="preserve">Represented OPT in vendor hearings and appeals involving violations and liquidated damages. </w:t>
      </w:r>
    </w:p>
    <w:p w14:paraId="62E9F2B7" w14:textId="5AFD87C5" w:rsidR="004A39B3" w:rsidRDefault="004A39B3" w:rsidP="004A39B3">
      <w:pPr>
        <w:pStyle w:val="BodyText"/>
        <w:spacing w:before="240"/>
        <w:jc w:val="center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b/>
          <w:color w:val="000000"/>
          <w:szCs w:val="20"/>
        </w:rPr>
        <w:t>City of Newark</w:t>
      </w:r>
      <w:r w:rsidR="00425031">
        <w:rPr>
          <w:rFonts w:ascii="Calibri" w:hAnsi="Calibri" w:cs="Calibri"/>
          <w:b/>
          <w:color w:val="000000"/>
          <w:szCs w:val="20"/>
        </w:rPr>
        <w:t xml:space="preserve"> </w:t>
      </w:r>
      <w:r>
        <w:rPr>
          <w:rFonts w:ascii="Calibri" w:hAnsi="Calibri" w:cs="Calibri"/>
          <w:b/>
          <w:color w:val="000000"/>
          <w:szCs w:val="20"/>
        </w:rPr>
        <w:sym w:font="Symbol" w:char="F0B7"/>
      </w:r>
      <w:r w:rsidR="00425031">
        <w:rPr>
          <w:rFonts w:ascii="Calibri" w:hAnsi="Calibri" w:cs="Calibri"/>
          <w:b/>
          <w:color w:val="000000"/>
          <w:szCs w:val="20"/>
        </w:rPr>
        <w:t xml:space="preserve"> </w:t>
      </w:r>
      <w:r>
        <w:rPr>
          <w:rFonts w:ascii="Calibri" w:hAnsi="Calibri" w:cs="Calibri"/>
          <w:color w:val="000000"/>
          <w:szCs w:val="20"/>
        </w:rPr>
        <w:t>New</w:t>
      </w:r>
      <w:r w:rsidR="00B04C1B">
        <w:rPr>
          <w:rFonts w:ascii="Calibri" w:hAnsi="Calibri" w:cs="Calibri"/>
          <w:color w:val="000000"/>
          <w:szCs w:val="20"/>
        </w:rPr>
        <w:t>ark,</w:t>
      </w:r>
      <w:r>
        <w:rPr>
          <w:rFonts w:ascii="Calibri" w:hAnsi="Calibri" w:cs="Calibri"/>
          <w:color w:val="000000"/>
          <w:szCs w:val="20"/>
        </w:rPr>
        <w:t xml:space="preserve"> NJ</w:t>
      </w:r>
      <w:r w:rsidR="00425031">
        <w:rPr>
          <w:rFonts w:ascii="Calibri" w:hAnsi="Calibri" w:cs="Calibri"/>
          <w:color w:val="000000"/>
          <w:szCs w:val="20"/>
        </w:rPr>
        <w:t xml:space="preserve"> </w:t>
      </w:r>
      <w:r>
        <w:rPr>
          <w:rFonts w:ascii="Calibri" w:hAnsi="Calibri" w:cs="Calibri"/>
          <w:color w:val="000000"/>
          <w:szCs w:val="20"/>
        </w:rPr>
        <w:sym w:font="Symbol" w:char="F0B7"/>
      </w:r>
      <w:r w:rsidR="00425031">
        <w:rPr>
          <w:rFonts w:ascii="Calibri" w:hAnsi="Calibri" w:cs="Calibri"/>
          <w:color w:val="000000"/>
          <w:szCs w:val="20"/>
        </w:rPr>
        <w:t xml:space="preserve"> </w:t>
      </w:r>
      <w:r w:rsidR="009A3C8B">
        <w:rPr>
          <w:rFonts w:ascii="Calibri" w:hAnsi="Calibri" w:cs="Calibri"/>
          <w:color w:val="000000"/>
          <w:szCs w:val="20"/>
        </w:rPr>
        <w:t xml:space="preserve">January </w:t>
      </w:r>
      <w:r>
        <w:rPr>
          <w:rFonts w:ascii="Calibri" w:hAnsi="Calibri" w:cs="Calibri"/>
          <w:color w:val="000000"/>
          <w:szCs w:val="20"/>
        </w:rPr>
        <w:t>2018</w:t>
      </w:r>
      <w:r w:rsidR="00FB5F97">
        <w:rPr>
          <w:rFonts w:ascii="Calibri" w:hAnsi="Calibri" w:cs="Calibri"/>
          <w:color w:val="000000"/>
          <w:szCs w:val="20"/>
        </w:rPr>
        <w:t xml:space="preserve"> to </w:t>
      </w:r>
      <w:r w:rsidR="009A3C8B">
        <w:rPr>
          <w:rFonts w:ascii="Calibri" w:hAnsi="Calibri" w:cs="Calibri"/>
          <w:color w:val="000000"/>
          <w:szCs w:val="20"/>
        </w:rPr>
        <w:t xml:space="preserve">December </w:t>
      </w:r>
      <w:r w:rsidR="00FB5F97">
        <w:rPr>
          <w:rFonts w:ascii="Calibri" w:hAnsi="Calibri" w:cs="Calibri"/>
          <w:color w:val="000000"/>
          <w:szCs w:val="20"/>
        </w:rPr>
        <w:t>2019</w:t>
      </w:r>
    </w:p>
    <w:p w14:paraId="441133D7" w14:textId="77777777" w:rsidR="004A39B3" w:rsidRPr="001A5C4C" w:rsidRDefault="004A39B3" w:rsidP="004A39B3">
      <w:pPr>
        <w:pStyle w:val="BodyText"/>
        <w:spacing w:before="120"/>
        <w:rPr>
          <w:rFonts w:ascii="Calibri" w:hAnsi="Calibri" w:cs="Calibri"/>
          <w:b/>
          <w:bCs/>
          <w:smallCaps/>
          <w:color w:val="000000"/>
          <w:szCs w:val="20"/>
        </w:rPr>
      </w:pPr>
      <w:r>
        <w:rPr>
          <w:rFonts w:ascii="Calibri" w:hAnsi="Calibri" w:cs="Calibri"/>
          <w:b/>
          <w:bCs/>
          <w:smallCaps/>
          <w:color w:val="000000"/>
          <w:szCs w:val="20"/>
        </w:rPr>
        <w:t>assistant corporation counsel</w:t>
      </w:r>
    </w:p>
    <w:p w14:paraId="62FEA561" w14:textId="77777777" w:rsidR="0015154F" w:rsidRDefault="0009515F" w:rsidP="001648AD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A</w:t>
      </w:r>
      <w:r w:rsidR="0042787D">
        <w:rPr>
          <w:rFonts w:ascii="Calibri" w:hAnsi="Calibri" w:cs="Calibri"/>
          <w:color w:val="000000"/>
          <w:szCs w:val="20"/>
        </w:rPr>
        <w:t>dvis</w:t>
      </w:r>
      <w:r>
        <w:rPr>
          <w:rFonts w:ascii="Calibri" w:hAnsi="Calibri" w:cs="Calibri"/>
          <w:color w:val="000000"/>
          <w:szCs w:val="20"/>
        </w:rPr>
        <w:t>ed</w:t>
      </w:r>
      <w:r w:rsidR="0042787D">
        <w:rPr>
          <w:rFonts w:ascii="Calibri" w:hAnsi="Calibri" w:cs="Calibri"/>
          <w:color w:val="000000"/>
          <w:szCs w:val="20"/>
        </w:rPr>
        <w:t xml:space="preserve"> and provid</w:t>
      </w:r>
      <w:r>
        <w:rPr>
          <w:rFonts w:ascii="Calibri" w:hAnsi="Calibri" w:cs="Calibri"/>
          <w:color w:val="000000"/>
          <w:szCs w:val="20"/>
        </w:rPr>
        <w:t>ed</w:t>
      </w:r>
      <w:r w:rsidR="0042787D">
        <w:rPr>
          <w:rFonts w:ascii="Calibri" w:hAnsi="Calibri" w:cs="Calibri"/>
          <w:color w:val="000000"/>
          <w:szCs w:val="20"/>
        </w:rPr>
        <w:t xml:space="preserve"> legal advice to elected</w:t>
      </w:r>
      <w:r w:rsidR="000155BB">
        <w:rPr>
          <w:rFonts w:ascii="Calibri" w:hAnsi="Calibri" w:cs="Calibri"/>
          <w:color w:val="000000"/>
          <w:szCs w:val="20"/>
        </w:rPr>
        <w:t xml:space="preserve"> officials/</w:t>
      </w:r>
      <w:r w:rsidR="00425031">
        <w:rPr>
          <w:rFonts w:ascii="Calibri" w:hAnsi="Calibri" w:cs="Calibri"/>
          <w:color w:val="000000"/>
          <w:szCs w:val="20"/>
        </w:rPr>
        <w:t>c</w:t>
      </w:r>
      <w:r w:rsidR="000155BB">
        <w:rPr>
          <w:rFonts w:ascii="Calibri" w:hAnsi="Calibri" w:cs="Calibri"/>
          <w:color w:val="000000"/>
          <w:szCs w:val="20"/>
        </w:rPr>
        <w:t>ommissions and numerous other City departments including but not limited to engineering, health, public safety, buildings, and purchasing</w:t>
      </w:r>
      <w:r w:rsidR="00B04C1B">
        <w:rPr>
          <w:rFonts w:ascii="Calibri" w:hAnsi="Calibri" w:cs="Calibri"/>
          <w:color w:val="000000"/>
          <w:szCs w:val="20"/>
        </w:rPr>
        <w:t>.</w:t>
      </w:r>
    </w:p>
    <w:p w14:paraId="5E1B781E" w14:textId="77777777" w:rsidR="000155BB" w:rsidRDefault="000155BB" w:rsidP="001648AD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Develop</w:t>
      </w:r>
      <w:r w:rsidR="0009515F">
        <w:rPr>
          <w:rFonts w:ascii="Calibri" w:hAnsi="Calibri" w:cs="Calibri"/>
          <w:color w:val="000000"/>
          <w:szCs w:val="20"/>
        </w:rPr>
        <w:t>ed</w:t>
      </w:r>
      <w:r>
        <w:rPr>
          <w:rFonts w:ascii="Calibri" w:hAnsi="Calibri" w:cs="Calibri"/>
          <w:color w:val="000000"/>
          <w:szCs w:val="20"/>
        </w:rPr>
        <w:t xml:space="preserve"> and prepare</w:t>
      </w:r>
      <w:r w:rsidR="0009515F">
        <w:rPr>
          <w:rFonts w:ascii="Calibri" w:hAnsi="Calibri" w:cs="Calibri"/>
          <w:color w:val="000000"/>
          <w:szCs w:val="20"/>
        </w:rPr>
        <w:t xml:space="preserve">d </w:t>
      </w:r>
      <w:r>
        <w:rPr>
          <w:rFonts w:ascii="Calibri" w:hAnsi="Calibri" w:cs="Calibri"/>
          <w:color w:val="000000"/>
          <w:szCs w:val="20"/>
        </w:rPr>
        <w:t>RF</w:t>
      </w:r>
      <w:r w:rsidR="0009515F">
        <w:rPr>
          <w:rFonts w:ascii="Calibri" w:hAnsi="Calibri" w:cs="Calibri"/>
          <w:color w:val="000000"/>
          <w:szCs w:val="20"/>
        </w:rPr>
        <w:t>P’s</w:t>
      </w:r>
      <w:r>
        <w:rPr>
          <w:rFonts w:ascii="Calibri" w:hAnsi="Calibri" w:cs="Calibri"/>
          <w:color w:val="000000"/>
          <w:szCs w:val="20"/>
        </w:rPr>
        <w:t>, negotiate contract terms, draft contracts and contract modifications, and review bids to determine responsiveness and responsibility of bidders and/or proposers in accordance with applicable law</w:t>
      </w:r>
      <w:r w:rsidR="00B04C1B">
        <w:rPr>
          <w:rFonts w:ascii="Calibri" w:hAnsi="Calibri" w:cs="Calibri"/>
          <w:color w:val="000000"/>
          <w:szCs w:val="20"/>
        </w:rPr>
        <w:t>.</w:t>
      </w:r>
    </w:p>
    <w:p w14:paraId="5EDBF6BB" w14:textId="77777777" w:rsidR="00B04C1B" w:rsidRDefault="00B04C1B" w:rsidP="001648AD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Assist</w:t>
      </w:r>
      <w:r w:rsidR="0009515F">
        <w:rPr>
          <w:rFonts w:ascii="Calibri" w:hAnsi="Calibri" w:cs="Calibri"/>
          <w:color w:val="000000"/>
          <w:szCs w:val="20"/>
        </w:rPr>
        <w:t xml:space="preserve">ed </w:t>
      </w:r>
      <w:r>
        <w:rPr>
          <w:rFonts w:ascii="Calibri" w:hAnsi="Calibri" w:cs="Calibri"/>
          <w:color w:val="000000"/>
          <w:szCs w:val="20"/>
        </w:rPr>
        <w:t>in conduct of public bid openings.</w:t>
      </w:r>
    </w:p>
    <w:p w14:paraId="379549FD" w14:textId="77777777" w:rsidR="00B04C1B" w:rsidRDefault="000155BB" w:rsidP="00B04C1B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Draft</w:t>
      </w:r>
      <w:r w:rsidR="0009515F">
        <w:rPr>
          <w:rFonts w:ascii="Calibri" w:hAnsi="Calibri" w:cs="Calibri"/>
          <w:color w:val="000000"/>
          <w:szCs w:val="20"/>
        </w:rPr>
        <w:t>ed</w:t>
      </w:r>
      <w:r>
        <w:rPr>
          <w:rFonts w:ascii="Calibri" w:hAnsi="Calibri" w:cs="Calibri"/>
          <w:color w:val="000000"/>
          <w:szCs w:val="20"/>
        </w:rPr>
        <w:t xml:space="preserve"> and review</w:t>
      </w:r>
      <w:r w:rsidR="0009515F">
        <w:rPr>
          <w:rFonts w:ascii="Calibri" w:hAnsi="Calibri" w:cs="Calibri"/>
          <w:color w:val="000000"/>
          <w:szCs w:val="20"/>
        </w:rPr>
        <w:t>ed</w:t>
      </w:r>
      <w:r>
        <w:rPr>
          <w:rFonts w:ascii="Calibri" w:hAnsi="Calibri" w:cs="Calibri"/>
          <w:color w:val="000000"/>
          <w:szCs w:val="20"/>
        </w:rPr>
        <w:t xml:space="preserve"> ordinances, resolutions, c</w:t>
      </w:r>
      <w:r w:rsidR="00B04C1B">
        <w:rPr>
          <w:rFonts w:ascii="Calibri" w:hAnsi="Calibri" w:cs="Calibri"/>
          <w:color w:val="000000"/>
          <w:szCs w:val="20"/>
        </w:rPr>
        <w:t xml:space="preserve">ontracts, </w:t>
      </w:r>
      <w:r>
        <w:rPr>
          <w:rFonts w:ascii="Calibri" w:hAnsi="Calibri" w:cs="Calibri"/>
          <w:color w:val="000000"/>
          <w:szCs w:val="20"/>
        </w:rPr>
        <w:t xml:space="preserve">bid documents and bonds, indemnification agreements, shared services </w:t>
      </w:r>
      <w:r w:rsidR="00D15823">
        <w:rPr>
          <w:rFonts w:ascii="Calibri" w:hAnsi="Calibri" w:cs="Calibri"/>
          <w:color w:val="000000"/>
          <w:szCs w:val="20"/>
        </w:rPr>
        <w:t>agreements,</w:t>
      </w:r>
      <w:r>
        <w:rPr>
          <w:rFonts w:ascii="Calibri" w:hAnsi="Calibri" w:cs="Calibri"/>
          <w:color w:val="000000"/>
          <w:szCs w:val="20"/>
        </w:rPr>
        <w:t xml:space="preserve"> and other </w:t>
      </w:r>
      <w:r w:rsidR="00B04C1B">
        <w:rPr>
          <w:rFonts w:ascii="Calibri" w:hAnsi="Calibri" w:cs="Calibri"/>
          <w:color w:val="000000"/>
          <w:szCs w:val="20"/>
        </w:rPr>
        <w:t>documents prior to consideration by the municipal council to ensure compliance with federal, state, and local laws.</w:t>
      </w:r>
    </w:p>
    <w:p w14:paraId="37048809" w14:textId="29A1CACF" w:rsidR="00425031" w:rsidRPr="00F93B2B" w:rsidRDefault="00507EC4" w:rsidP="00425031">
      <w:pPr>
        <w:pStyle w:val="BodyText"/>
        <w:numPr>
          <w:ilvl w:val="0"/>
          <w:numId w:val="7"/>
        </w:numPr>
        <w:tabs>
          <w:tab w:val="right" w:pos="360"/>
        </w:tabs>
        <w:spacing w:before="60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Review</w:t>
      </w:r>
      <w:r w:rsidR="0009515F">
        <w:rPr>
          <w:rFonts w:ascii="Calibri" w:hAnsi="Calibri" w:cs="Calibri"/>
          <w:color w:val="000000"/>
          <w:szCs w:val="20"/>
        </w:rPr>
        <w:t>ed</w:t>
      </w:r>
      <w:r>
        <w:rPr>
          <w:rFonts w:ascii="Calibri" w:hAnsi="Calibri" w:cs="Calibri"/>
          <w:color w:val="000000"/>
          <w:szCs w:val="20"/>
        </w:rPr>
        <w:t xml:space="preserve"> permits and various applications for compliance with City ordinances.</w:t>
      </w:r>
    </w:p>
    <w:p w14:paraId="008C934D" w14:textId="77777777" w:rsidR="00C82BD0" w:rsidRPr="00790177" w:rsidRDefault="0091234A" w:rsidP="00E71EB1">
      <w:pPr>
        <w:pBdr>
          <w:top w:val="single" w:sz="4" w:space="1" w:color="auto"/>
          <w:bottom w:val="single" w:sz="4" w:space="4" w:color="auto"/>
          <w:between w:val="single" w:sz="4" w:space="1" w:color="auto"/>
        </w:pBdr>
        <w:spacing w:before="360" w:after="120" w:line="240" w:lineRule="auto"/>
        <w:jc w:val="center"/>
        <w:rPr>
          <w:rFonts w:cs="Calibri"/>
          <w:b/>
          <w:color w:val="000000"/>
          <w:spacing w:val="10"/>
          <w:sz w:val="28"/>
          <w:szCs w:val="28"/>
        </w:rPr>
      </w:pPr>
      <w:r w:rsidRPr="00790177">
        <w:rPr>
          <w:rFonts w:cs="Calibri"/>
          <w:b/>
          <w:color w:val="000000"/>
          <w:spacing w:val="10"/>
          <w:sz w:val="28"/>
          <w:szCs w:val="28"/>
        </w:rPr>
        <w:t>Education &amp; Training</w:t>
      </w:r>
    </w:p>
    <w:p w14:paraId="2BFBAA38" w14:textId="77777777" w:rsidR="007D48B6" w:rsidRPr="001A5C4C" w:rsidRDefault="0020026E" w:rsidP="009D7C44">
      <w:pPr>
        <w:pStyle w:val="BodyText"/>
        <w:spacing w:before="240" w:line="480" w:lineRule="auto"/>
        <w:jc w:val="left"/>
        <w:rPr>
          <w:rFonts w:ascii="Calibri" w:eastAsia="Calibri" w:hAnsi="Calibri" w:cs="Calibri"/>
          <w:b/>
          <w:iCs/>
          <w:szCs w:val="20"/>
        </w:rPr>
      </w:pPr>
      <w:r w:rsidRPr="001A5C4C">
        <w:rPr>
          <w:rFonts w:ascii="Calibri" w:eastAsia="Calibri" w:hAnsi="Calibri" w:cs="Calibri"/>
          <w:b/>
          <w:iCs/>
          <w:szCs w:val="20"/>
        </w:rPr>
        <w:t xml:space="preserve">Juris Doctor, 2015 | </w:t>
      </w:r>
      <w:r w:rsidRPr="00425031">
        <w:rPr>
          <w:rFonts w:ascii="Calibri" w:eastAsia="Calibri" w:hAnsi="Calibri" w:cs="Calibri"/>
          <w:iCs/>
          <w:szCs w:val="20"/>
        </w:rPr>
        <w:t>New England Law, Boston, MA</w:t>
      </w:r>
      <w:r w:rsidRPr="001A5C4C">
        <w:rPr>
          <w:rFonts w:ascii="Calibri" w:eastAsia="Calibri" w:hAnsi="Calibri" w:cs="Calibri"/>
          <w:b/>
          <w:iCs/>
          <w:szCs w:val="20"/>
        </w:rPr>
        <w:t xml:space="preserve"> </w:t>
      </w:r>
      <w:r w:rsidRPr="00425031">
        <w:rPr>
          <w:rFonts w:ascii="Calibri" w:eastAsia="Calibri" w:hAnsi="Calibri" w:cs="Calibri"/>
          <w:iCs/>
          <w:szCs w:val="20"/>
        </w:rPr>
        <w:t>| Honors</w:t>
      </w:r>
      <w:r w:rsidRPr="001A5C4C">
        <w:rPr>
          <w:rFonts w:ascii="Calibri" w:eastAsia="Calibri" w:hAnsi="Calibri" w:cs="Calibri"/>
          <w:iCs/>
          <w:szCs w:val="20"/>
        </w:rPr>
        <w:t>: Public Service Honor Roll, 2015 Deans List, 2015</w:t>
      </w:r>
      <w:r w:rsidR="000C41F0" w:rsidRPr="001A5C4C">
        <w:rPr>
          <w:rFonts w:ascii="Calibri" w:eastAsia="Calibri" w:hAnsi="Calibri" w:cs="Calibri"/>
          <w:iCs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790177" w:rsidRPr="001A5C4C">
        <w:rPr>
          <w:rFonts w:ascii="Calibri" w:eastAsia="Calibri" w:hAnsi="Calibri" w:cs="Calibri"/>
          <w:iCs/>
          <w:szCs w:val="20"/>
        </w:rPr>
        <w:t xml:space="preserve"> </w:t>
      </w:r>
    </w:p>
    <w:p w14:paraId="70BDF77D" w14:textId="77777777" w:rsidR="003F3681" w:rsidRPr="001A5C4C" w:rsidRDefault="00790177" w:rsidP="009D7C44">
      <w:pPr>
        <w:pStyle w:val="BodyText"/>
        <w:spacing w:line="480" w:lineRule="auto"/>
        <w:jc w:val="left"/>
        <w:rPr>
          <w:rFonts w:ascii="Calibri" w:hAnsi="Calibri" w:cs="Calibri"/>
          <w:szCs w:val="20"/>
        </w:rPr>
      </w:pPr>
      <w:r w:rsidRPr="001A5C4C">
        <w:rPr>
          <w:rFonts w:ascii="Calibri" w:hAnsi="Calibri" w:cs="Calibri"/>
          <w:b/>
          <w:szCs w:val="20"/>
        </w:rPr>
        <w:t xml:space="preserve">Master </w:t>
      </w:r>
      <w:r w:rsidR="001F6E25" w:rsidRPr="001A5C4C">
        <w:rPr>
          <w:rFonts w:ascii="Calibri" w:hAnsi="Calibri" w:cs="Calibri"/>
          <w:b/>
          <w:szCs w:val="20"/>
        </w:rPr>
        <w:t>of</w:t>
      </w:r>
      <w:r w:rsidRPr="001A5C4C">
        <w:rPr>
          <w:rFonts w:ascii="Calibri" w:hAnsi="Calibri" w:cs="Calibri"/>
          <w:b/>
          <w:szCs w:val="20"/>
        </w:rPr>
        <w:t xml:space="preserve"> Science Degree in Criminal Justice Leadership</w:t>
      </w:r>
      <w:r w:rsidRPr="001A5C4C">
        <w:rPr>
          <w:rFonts w:ascii="Calibri" w:hAnsi="Calibri" w:cs="Calibri"/>
          <w:b/>
          <w:caps/>
          <w:szCs w:val="20"/>
        </w:rPr>
        <w:t>, 2011</w:t>
      </w:r>
      <w:r w:rsidR="0020026E" w:rsidRPr="001A5C4C">
        <w:rPr>
          <w:rFonts w:ascii="Calibri" w:hAnsi="Calibri" w:cs="Calibri"/>
          <w:szCs w:val="20"/>
        </w:rPr>
        <w:t xml:space="preserve"> </w:t>
      </w:r>
      <w:r w:rsidR="0020026E" w:rsidRPr="00B04C1B">
        <w:rPr>
          <w:rFonts w:ascii="Calibri" w:hAnsi="Calibri" w:cs="Calibri"/>
          <w:b/>
          <w:szCs w:val="20"/>
        </w:rPr>
        <w:t>|</w:t>
      </w:r>
      <w:r w:rsidR="0020026E" w:rsidRPr="001A5C4C">
        <w:rPr>
          <w:rFonts w:ascii="Calibri" w:hAnsi="Calibri" w:cs="Calibri"/>
          <w:szCs w:val="20"/>
        </w:rPr>
        <w:t xml:space="preserve"> St. John’s University, </w:t>
      </w:r>
      <w:r w:rsidR="00117C4D">
        <w:rPr>
          <w:rFonts w:ascii="Calibri" w:hAnsi="Calibri" w:cs="Calibri"/>
          <w:szCs w:val="20"/>
        </w:rPr>
        <w:t>Queens</w:t>
      </w:r>
      <w:r w:rsidR="0020026E" w:rsidRPr="001A5C4C">
        <w:rPr>
          <w:rFonts w:ascii="Calibri" w:hAnsi="Calibri" w:cs="Calibri"/>
          <w:szCs w:val="20"/>
        </w:rPr>
        <w:t>, NY</w:t>
      </w:r>
      <w:r w:rsidR="000C41F0" w:rsidRPr="001A5C4C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</w:t>
      </w:r>
      <w:r w:rsidRPr="001A5C4C">
        <w:rPr>
          <w:rFonts w:ascii="Calibri" w:hAnsi="Calibri" w:cs="Calibri"/>
          <w:szCs w:val="20"/>
        </w:rPr>
        <w:t xml:space="preserve"> </w:t>
      </w:r>
    </w:p>
    <w:p w14:paraId="42CC7740" w14:textId="77777777" w:rsidR="001D7B09" w:rsidRPr="001A5C4C" w:rsidRDefault="0020026E" w:rsidP="009D7C44">
      <w:pPr>
        <w:pStyle w:val="BodyText"/>
        <w:spacing w:line="480" w:lineRule="auto"/>
        <w:jc w:val="left"/>
        <w:rPr>
          <w:rFonts w:ascii="Calibri" w:hAnsi="Calibri" w:cs="Calibri"/>
          <w:szCs w:val="20"/>
        </w:rPr>
      </w:pPr>
      <w:r w:rsidRPr="001A5C4C">
        <w:rPr>
          <w:rFonts w:ascii="Calibri" w:hAnsi="Calibri" w:cs="Calibri"/>
          <w:b/>
          <w:szCs w:val="20"/>
        </w:rPr>
        <w:t xml:space="preserve">Bachelor of Science Degree in Criminal Justice, 2009 | </w:t>
      </w:r>
      <w:r w:rsidRPr="001A5C4C">
        <w:rPr>
          <w:rFonts w:ascii="Calibri" w:hAnsi="Calibri" w:cs="Calibri"/>
          <w:szCs w:val="20"/>
        </w:rPr>
        <w:t xml:space="preserve">St. John’s University, </w:t>
      </w:r>
      <w:r w:rsidR="00117C4D">
        <w:rPr>
          <w:rFonts w:ascii="Calibri" w:hAnsi="Calibri" w:cs="Calibri"/>
          <w:szCs w:val="20"/>
        </w:rPr>
        <w:t>Queens</w:t>
      </w:r>
      <w:r w:rsidRPr="001A5C4C">
        <w:rPr>
          <w:rFonts w:ascii="Calibri" w:hAnsi="Calibri" w:cs="Calibri"/>
          <w:szCs w:val="20"/>
        </w:rPr>
        <w:t>, NY</w:t>
      </w:r>
      <w:r w:rsidR="00425031">
        <w:rPr>
          <w:rFonts w:ascii="Calibri" w:hAnsi="Calibri" w:cs="Calibri"/>
          <w:szCs w:val="20"/>
        </w:rPr>
        <w:t xml:space="preserve"> | Honors: Criminal Justice Honor Society, 2007; Dean’s List, 2007-2009</w:t>
      </w:r>
    </w:p>
    <w:p w14:paraId="3907A5A5" w14:textId="77777777" w:rsidR="00790177" w:rsidRPr="001A5C4C" w:rsidRDefault="00B53A7F" w:rsidP="009D7C44">
      <w:pPr>
        <w:pStyle w:val="BodyText"/>
        <w:spacing w:line="480" w:lineRule="auto"/>
        <w:jc w:val="left"/>
        <w:rPr>
          <w:rFonts w:ascii="Calibri" w:hAnsi="Calibri" w:cs="Calibri"/>
          <w:szCs w:val="20"/>
        </w:rPr>
      </w:pPr>
      <w:r w:rsidRPr="001A5C4C">
        <w:rPr>
          <w:rFonts w:ascii="Calibri" w:hAnsi="Calibri" w:cs="Calibri"/>
          <w:b/>
          <w:szCs w:val="20"/>
        </w:rPr>
        <w:t>Bar Admission</w:t>
      </w:r>
      <w:r w:rsidR="00790177" w:rsidRPr="001A5C4C">
        <w:rPr>
          <w:rFonts w:ascii="Calibri" w:hAnsi="Calibri" w:cs="Calibri"/>
          <w:b/>
          <w:szCs w:val="20"/>
        </w:rPr>
        <w:t>:</w:t>
      </w:r>
      <w:r w:rsidR="00790177" w:rsidRPr="001A5C4C">
        <w:rPr>
          <w:rFonts w:ascii="Calibri" w:hAnsi="Calibri" w:cs="Calibri"/>
          <w:szCs w:val="20"/>
        </w:rPr>
        <w:t xml:space="preserve"> </w:t>
      </w:r>
      <w:r w:rsidRPr="001A5C4C">
        <w:rPr>
          <w:rFonts w:ascii="Calibri" w:hAnsi="Calibri" w:cs="Calibri"/>
          <w:szCs w:val="20"/>
        </w:rPr>
        <w:t>New Jersey</w:t>
      </w:r>
      <w:r w:rsidR="001A5C4C" w:rsidRPr="001A5C4C">
        <w:rPr>
          <w:rFonts w:ascii="Calibri" w:hAnsi="Calibri" w:cs="Calibri"/>
          <w:szCs w:val="20"/>
        </w:rPr>
        <w:t>, 2016; Ne</w:t>
      </w:r>
      <w:r w:rsidR="00E71EB1">
        <w:rPr>
          <w:rFonts w:ascii="Calibri" w:hAnsi="Calibri" w:cs="Calibri"/>
          <w:szCs w:val="20"/>
        </w:rPr>
        <w:t>w York, 2018</w:t>
      </w:r>
    </w:p>
    <w:sectPr w:rsidR="00790177" w:rsidRPr="001A5C4C" w:rsidSect="0009515F">
      <w:headerReference w:type="even" r:id="rId8"/>
      <w:headerReference w:type="default" r:id="rId9"/>
      <w:type w:val="continuous"/>
      <w:pgSz w:w="12240" w:h="15840" w:code="1"/>
      <w:pgMar w:top="360" w:right="720" w:bottom="720" w:left="720" w:header="547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6726" w14:textId="77777777" w:rsidR="00072944" w:rsidRDefault="00072944">
      <w:pPr>
        <w:spacing w:after="0" w:line="240" w:lineRule="auto"/>
      </w:pPr>
      <w:r>
        <w:separator/>
      </w:r>
    </w:p>
  </w:endnote>
  <w:endnote w:type="continuationSeparator" w:id="0">
    <w:p w14:paraId="7812D0B9" w14:textId="77777777" w:rsidR="00072944" w:rsidRDefault="0007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C7BE" w14:textId="77777777" w:rsidR="00072944" w:rsidRDefault="00072944">
      <w:pPr>
        <w:spacing w:after="0" w:line="240" w:lineRule="auto"/>
      </w:pPr>
      <w:r>
        <w:separator/>
      </w:r>
    </w:p>
  </w:footnote>
  <w:footnote w:type="continuationSeparator" w:id="0">
    <w:p w14:paraId="6EC90456" w14:textId="77777777" w:rsidR="00072944" w:rsidRDefault="0007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1354" w14:textId="77777777" w:rsidR="001A5C4C" w:rsidRDefault="001A5C4C" w:rsidP="000D014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03B7B" w14:textId="77777777" w:rsidR="001A5C4C" w:rsidRDefault="001A5C4C" w:rsidP="001A5C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7300" w14:textId="77777777" w:rsidR="001A5C4C" w:rsidRDefault="001A5C4C" w:rsidP="001A5C4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C11"/>
    <w:multiLevelType w:val="hybridMultilevel"/>
    <w:tmpl w:val="43125F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2DE14F91"/>
    <w:multiLevelType w:val="hybridMultilevel"/>
    <w:tmpl w:val="57C244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AC94AB7"/>
    <w:multiLevelType w:val="hybridMultilevel"/>
    <w:tmpl w:val="1EE48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14DDC"/>
    <w:multiLevelType w:val="hybridMultilevel"/>
    <w:tmpl w:val="78CCA3DE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 w16cid:durableId="1248688455">
    <w:abstractNumId w:val="1"/>
  </w:num>
  <w:num w:numId="2" w16cid:durableId="1847817389">
    <w:abstractNumId w:val="5"/>
  </w:num>
  <w:num w:numId="3" w16cid:durableId="1653097845">
    <w:abstractNumId w:val="4"/>
  </w:num>
  <w:num w:numId="4" w16cid:durableId="1671983523">
    <w:abstractNumId w:val="6"/>
  </w:num>
  <w:num w:numId="5" w16cid:durableId="943537141">
    <w:abstractNumId w:val="2"/>
  </w:num>
  <w:num w:numId="6" w16cid:durableId="1412267172">
    <w:abstractNumId w:val="0"/>
  </w:num>
  <w:num w:numId="7" w16cid:durableId="2003659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4"/>
    <w:rsid w:val="000155BB"/>
    <w:rsid w:val="00034E52"/>
    <w:rsid w:val="00050638"/>
    <w:rsid w:val="00061566"/>
    <w:rsid w:val="00072944"/>
    <w:rsid w:val="00082C81"/>
    <w:rsid w:val="0009515F"/>
    <w:rsid w:val="000A27BE"/>
    <w:rsid w:val="000A38E9"/>
    <w:rsid w:val="000B33C3"/>
    <w:rsid w:val="000C41F0"/>
    <w:rsid w:val="000C76C7"/>
    <w:rsid w:val="000D0143"/>
    <w:rsid w:val="000E1F91"/>
    <w:rsid w:val="000F2E8D"/>
    <w:rsid w:val="000F7235"/>
    <w:rsid w:val="00114974"/>
    <w:rsid w:val="00114BEA"/>
    <w:rsid w:val="0011507D"/>
    <w:rsid w:val="00116907"/>
    <w:rsid w:val="00117C4D"/>
    <w:rsid w:val="001201A3"/>
    <w:rsid w:val="001203D0"/>
    <w:rsid w:val="0015154F"/>
    <w:rsid w:val="00156859"/>
    <w:rsid w:val="001644E0"/>
    <w:rsid w:val="001648AD"/>
    <w:rsid w:val="001A5C4C"/>
    <w:rsid w:val="001C041E"/>
    <w:rsid w:val="001C39C7"/>
    <w:rsid w:val="001C7E4B"/>
    <w:rsid w:val="001D7B09"/>
    <w:rsid w:val="001E1B11"/>
    <w:rsid w:val="001F6AF2"/>
    <w:rsid w:val="001F6E25"/>
    <w:rsid w:val="001F7997"/>
    <w:rsid w:val="0020026E"/>
    <w:rsid w:val="0020078B"/>
    <w:rsid w:val="00205081"/>
    <w:rsid w:val="0022036D"/>
    <w:rsid w:val="00220B56"/>
    <w:rsid w:val="002235F0"/>
    <w:rsid w:val="00253152"/>
    <w:rsid w:val="002606D2"/>
    <w:rsid w:val="002711E7"/>
    <w:rsid w:val="00282EEA"/>
    <w:rsid w:val="002A38F4"/>
    <w:rsid w:val="002B429A"/>
    <w:rsid w:val="002C26EF"/>
    <w:rsid w:val="002D597C"/>
    <w:rsid w:val="002D5D50"/>
    <w:rsid w:val="002F726D"/>
    <w:rsid w:val="003020D1"/>
    <w:rsid w:val="00311CD9"/>
    <w:rsid w:val="003166A3"/>
    <w:rsid w:val="00331F1F"/>
    <w:rsid w:val="00343C56"/>
    <w:rsid w:val="00355383"/>
    <w:rsid w:val="003617F5"/>
    <w:rsid w:val="00372934"/>
    <w:rsid w:val="00382525"/>
    <w:rsid w:val="003A2963"/>
    <w:rsid w:val="003A4543"/>
    <w:rsid w:val="003D57F7"/>
    <w:rsid w:val="003E02DE"/>
    <w:rsid w:val="003E5660"/>
    <w:rsid w:val="003F3681"/>
    <w:rsid w:val="003F636F"/>
    <w:rsid w:val="00425031"/>
    <w:rsid w:val="0042787D"/>
    <w:rsid w:val="00447A3B"/>
    <w:rsid w:val="004502A2"/>
    <w:rsid w:val="004714DE"/>
    <w:rsid w:val="00472707"/>
    <w:rsid w:val="00480B3F"/>
    <w:rsid w:val="0049093F"/>
    <w:rsid w:val="00495FCA"/>
    <w:rsid w:val="004A39B3"/>
    <w:rsid w:val="004A40E3"/>
    <w:rsid w:val="004B1E89"/>
    <w:rsid w:val="004B75C7"/>
    <w:rsid w:val="004D4BEC"/>
    <w:rsid w:val="004D6A6B"/>
    <w:rsid w:val="004D6F8A"/>
    <w:rsid w:val="005035E5"/>
    <w:rsid w:val="005050DE"/>
    <w:rsid w:val="00505AB5"/>
    <w:rsid w:val="00507EC4"/>
    <w:rsid w:val="005166D9"/>
    <w:rsid w:val="0053551D"/>
    <w:rsid w:val="005420B7"/>
    <w:rsid w:val="0054725F"/>
    <w:rsid w:val="0055331E"/>
    <w:rsid w:val="005556B3"/>
    <w:rsid w:val="0057452B"/>
    <w:rsid w:val="005831A9"/>
    <w:rsid w:val="00586A71"/>
    <w:rsid w:val="00590111"/>
    <w:rsid w:val="0059530C"/>
    <w:rsid w:val="005A2A82"/>
    <w:rsid w:val="005B0675"/>
    <w:rsid w:val="005B528A"/>
    <w:rsid w:val="005C4C40"/>
    <w:rsid w:val="005E6CAA"/>
    <w:rsid w:val="0060599B"/>
    <w:rsid w:val="00611963"/>
    <w:rsid w:val="00642413"/>
    <w:rsid w:val="00654268"/>
    <w:rsid w:val="006632E9"/>
    <w:rsid w:val="006815DC"/>
    <w:rsid w:val="006870F7"/>
    <w:rsid w:val="006962E5"/>
    <w:rsid w:val="006A256F"/>
    <w:rsid w:val="006D0A67"/>
    <w:rsid w:val="006D2289"/>
    <w:rsid w:val="006D7B25"/>
    <w:rsid w:val="006E2676"/>
    <w:rsid w:val="00710521"/>
    <w:rsid w:val="00753CE8"/>
    <w:rsid w:val="00754852"/>
    <w:rsid w:val="007649C0"/>
    <w:rsid w:val="00783C79"/>
    <w:rsid w:val="00790177"/>
    <w:rsid w:val="007A01E5"/>
    <w:rsid w:val="007C0353"/>
    <w:rsid w:val="007D01DE"/>
    <w:rsid w:val="007D48B6"/>
    <w:rsid w:val="007E7D03"/>
    <w:rsid w:val="007F0A21"/>
    <w:rsid w:val="00804481"/>
    <w:rsid w:val="00812A77"/>
    <w:rsid w:val="008658BC"/>
    <w:rsid w:val="00873373"/>
    <w:rsid w:val="008733F3"/>
    <w:rsid w:val="00874142"/>
    <w:rsid w:val="008800D3"/>
    <w:rsid w:val="00892333"/>
    <w:rsid w:val="008A1AB0"/>
    <w:rsid w:val="008C6380"/>
    <w:rsid w:val="008E2F02"/>
    <w:rsid w:val="008E7AEC"/>
    <w:rsid w:val="0090359D"/>
    <w:rsid w:val="0090501B"/>
    <w:rsid w:val="0091234A"/>
    <w:rsid w:val="0091490C"/>
    <w:rsid w:val="00924D35"/>
    <w:rsid w:val="009511F4"/>
    <w:rsid w:val="00955F8F"/>
    <w:rsid w:val="00970909"/>
    <w:rsid w:val="00977731"/>
    <w:rsid w:val="00982465"/>
    <w:rsid w:val="00985B41"/>
    <w:rsid w:val="009A3C8B"/>
    <w:rsid w:val="009D23E2"/>
    <w:rsid w:val="009D7C44"/>
    <w:rsid w:val="009D7F57"/>
    <w:rsid w:val="009F05E4"/>
    <w:rsid w:val="009F26C2"/>
    <w:rsid w:val="009F38DA"/>
    <w:rsid w:val="00A13916"/>
    <w:rsid w:val="00A17A44"/>
    <w:rsid w:val="00A21635"/>
    <w:rsid w:val="00A30622"/>
    <w:rsid w:val="00A32609"/>
    <w:rsid w:val="00A33EC2"/>
    <w:rsid w:val="00A52CE9"/>
    <w:rsid w:val="00A61727"/>
    <w:rsid w:val="00A75381"/>
    <w:rsid w:val="00A91622"/>
    <w:rsid w:val="00A93D3F"/>
    <w:rsid w:val="00A95DF4"/>
    <w:rsid w:val="00AA3B78"/>
    <w:rsid w:val="00AA539A"/>
    <w:rsid w:val="00AB4600"/>
    <w:rsid w:val="00AC3844"/>
    <w:rsid w:val="00AE2EE9"/>
    <w:rsid w:val="00B02A53"/>
    <w:rsid w:val="00B0396D"/>
    <w:rsid w:val="00B04C1B"/>
    <w:rsid w:val="00B17496"/>
    <w:rsid w:val="00B271D8"/>
    <w:rsid w:val="00B278C1"/>
    <w:rsid w:val="00B341F9"/>
    <w:rsid w:val="00B53001"/>
    <w:rsid w:val="00B53A7F"/>
    <w:rsid w:val="00B820C6"/>
    <w:rsid w:val="00B90E2D"/>
    <w:rsid w:val="00B97396"/>
    <w:rsid w:val="00BA552F"/>
    <w:rsid w:val="00BB264B"/>
    <w:rsid w:val="00BE2CE9"/>
    <w:rsid w:val="00BF72DB"/>
    <w:rsid w:val="00BF7C24"/>
    <w:rsid w:val="00C110AC"/>
    <w:rsid w:val="00C1774E"/>
    <w:rsid w:val="00C364AD"/>
    <w:rsid w:val="00C42E85"/>
    <w:rsid w:val="00C44217"/>
    <w:rsid w:val="00C57E9E"/>
    <w:rsid w:val="00C74901"/>
    <w:rsid w:val="00C81243"/>
    <w:rsid w:val="00C82BD0"/>
    <w:rsid w:val="00C82D09"/>
    <w:rsid w:val="00C919CD"/>
    <w:rsid w:val="00C93D65"/>
    <w:rsid w:val="00CA194B"/>
    <w:rsid w:val="00CA266A"/>
    <w:rsid w:val="00CC0B01"/>
    <w:rsid w:val="00CC4BFF"/>
    <w:rsid w:val="00CD7DC2"/>
    <w:rsid w:val="00CF0E17"/>
    <w:rsid w:val="00CF5B34"/>
    <w:rsid w:val="00D15823"/>
    <w:rsid w:val="00D222F4"/>
    <w:rsid w:val="00D2488C"/>
    <w:rsid w:val="00D27B74"/>
    <w:rsid w:val="00D3315C"/>
    <w:rsid w:val="00D35CBC"/>
    <w:rsid w:val="00D45EF2"/>
    <w:rsid w:val="00D552D3"/>
    <w:rsid w:val="00D74040"/>
    <w:rsid w:val="00D763E3"/>
    <w:rsid w:val="00D8637A"/>
    <w:rsid w:val="00D86D80"/>
    <w:rsid w:val="00DB072F"/>
    <w:rsid w:val="00DB5BB9"/>
    <w:rsid w:val="00DB66B5"/>
    <w:rsid w:val="00DF53EF"/>
    <w:rsid w:val="00E05101"/>
    <w:rsid w:val="00E1579B"/>
    <w:rsid w:val="00E232E6"/>
    <w:rsid w:val="00E3420B"/>
    <w:rsid w:val="00E37837"/>
    <w:rsid w:val="00E6098B"/>
    <w:rsid w:val="00E65485"/>
    <w:rsid w:val="00E71EB1"/>
    <w:rsid w:val="00E728E8"/>
    <w:rsid w:val="00E86941"/>
    <w:rsid w:val="00EA3D92"/>
    <w:rsid w:val="00EC2351"/>
    <w:rsid w:val="00EC60C8"/>
    <w:rsid w:val="00F07466"/>
    <w:rsid w:val="00F11E25"/>
    <w:rsid w:val="00F324D2"/>
    <w:rsid w:val="00F34360"/>
    <w:rsid w:val="00F349E4"/>
    <w:rsid w:val="00F93B2B"/>
    <w:rsid w:val="00F94400"/>
    <w:rsid w:val="00FB5F97"/>
    <w:rsid w:val="00FC7921"/>
    <w:rsid w:val="00FF7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8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D7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7DC2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D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7DC2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C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7DC2"/>
    <w:rPr>
      <w:rFonts w:ascii="Arial" w:eastAsia="Calibri" w:hAnsi="Arial" w:cs="Arial"/>
      <w:sz w:val="18"/>
      <w:szCs w:val="18"/>
    </w:rPr>
  </w:style>
  <w:style w:type="character" w:styleId="PageNumber">
    <w:name w:val="page number"/>
    <w:uiPriority w:val="99"/>
    <w:semiHidden/>
    <w:unhideWhenUsed/>
    <w:rsid w:val="001A5C4C"/>
  </w:style>
  <w:style w:type="character" w:customStyle="1" w:styleId="apple-converted-space">
    <w:name w:val="apple-converted-space"/>
    <w:rsid w:val="00A7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100C9C-75D3-4246-89DD-EAA9787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Shanna Cushnie's Standard Resume</vt:lpstr>
    </vt:vector>
  </TitlesOfParts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Shanna Cushnie's Standard Resume</dc:title>
  <dc:subject/>
  <dc:creator/>
  <cp:keywords/>
  <cp:lastModifiedBy/>
  <cp:revision>1</cp:revision>
  <dcterms:created xsi:type="dcterms:W3CDTF">2026-03-29T15:58:00Z</dcterms:created>
  <dcterms:modified xsi:type="dcterms:W3CDTF">2026-03-29T15:58:00Z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prfo4mi-v1</vt:lpwstr>
  </property>
  <property fmtid="{D5CDD505-2E9C-101B-9397-08002B2CF9AE}" pid="3" name="tal_id">
    <vt:lpwstr>dbc1ca18d529726e897d6fb34f54f32d</vt:lpwstr>
  </property>
</Properties>
</file>